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Pr="0018314E" w:rsidRDefault="0018314E" w:rsidP="0018314E">
      <w:pPr>
        <w:pStyle w:val="Corpotesto"/>
        <w:spacing w:before="4"/>
        <w:jc w:val="center"/>
        <w:rPr>
          <w:rFonts w:ascii="Times New Roman"/>
          <w:b/>
          <w:sz w:val="25"/>
        </w:rPr>
      </w:pPr>
      <w:bookmarkStart w:id="0" w:name="_GoBack"/>
      <w:r w:rsidRPr="0018314E">
        <w:rPr>
          <w:rFonts w:ascii="Times New Roman"/>
          <w:b/>
          <w:sz w:val="25"/>
        </w:rPr>
        <w:t>ALLEGATO 5</w:t>
      </w:r>
    </w:p>
    <w:bookmarkEnd w:id="0"/>
    <w:p w:rsidR="0018314E" w:rsidRDefault="0018314E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BAF349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E527BC">
        <w:trPr>
          <w:trHeight w:val="106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506279" w:rsidRPr="00506279" w:rsidRDefault="00E527BC" w:rsidP="00506279">
            <w:pPr>
              <w:spacing w:line="276" w:lineRule="auto"/>
              <w:rPr>
                <w:rFonts w:ascii="Verdana" w:hAnsi="Verdana"/>
                <w:b/>
                <w:sz w:val="16"/>
                <w:szCs w:val="16"/>
              </w:rPr>
            </w:pPr>
            <w:r w:rsidRPr="00E527BC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="00506279" w:rsidRPr="00506279">
              <w:rPr>
                <w:rFonts w:ascii="Verdana" w:hAnsi="Verdana"/>
                <w:b/>
                <w:sz w:val="16"/>
                <w:szCs w:val="16"/>
              </w:rPr>
              <w:t xml:space="preserve">Trattativa diretta per la fornitura di  PINZA KELLY monouso autobloccanti  da destinare </w:t>
            </w:r>
          </w:p>
          <w:p w:rsidR="00EE53B2" w:rsidRPr="00506279" w:rsidRDefault="00506279" w:rsidP="00506279">
            <w:pPr>
              <w:spacing w:line="276" w:lineRule="auto"/>
              <w:rPr>
                <w:rFonts w:ascii="Verdana" w:hAnsi="Verdana"/>
                <w:b/>
                <w:sz w:val="16"/>
                <w:szCs w:val="16"/>
              </w:rPr>
            </w:pPr>
            <w:r w:rsidRPr="00506279">
              <w:rPr>
                <w:rFonts w:ascii="Verdana" w:hAnsi="Verdana"/>
                <w:b/>
                <w:sz w:val="16"/>
                <w:szCs w:val="16"/>
              </w:rPr>
              <w:t>all’ U.O.C. di Ostetricia e Ginecologia del P.O. di Matera,  ai sensi  dell’art. 50, comma 1 del D.Lgs. n. 36/2023.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2699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6D177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62AFB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B8E39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DA23B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B0D3A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83184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36A7D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E26DB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B60FA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42086D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A2D2A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C0B215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77D436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502" w:rsidRDefault="00A23502">
      <w:r>
        <w:separator/>
      </w:r>
    </w:p>
  </w:endnote>
  <w:endnote w:type="continuationSeparator" w:id="0">
    <w:p w:rsidR="00A23502" w:rsidRDefault="00A2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8314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8314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8314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8314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502" w:rsidRDefault="00A23502">
      <w:r>
        <w:separator/>
      </w:r>
    </w:p>
  </w:footnote>
  <w:footnote w:type="continuationSeparator" w:id="0">
    <w:p w:rsidR="00A23502" w:rsidRDefault="00A23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92DB2"/>
    <w:rsid w:val="00114AC7"/>
    <w:rsid w:val="001734B8"/>
    <w:rsid w:val="0018314E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279"/>
    <w:rsid w:val="00506A11"/>
    <w:rsid w:val="005443A5"/>
    <w:rsid w:val="00576C00"/>
    <w:rsid w:val="005B707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973ECB"/>
    <w:rsid w:val="00A23502"/>
    <w:rsid w:val="00AB6901"/>
    <w:rsid w:val="00AF56F4"/>
    <w:rsid w:val="00AF7389"/>
    <w:rsid w:val="00C166DC"/>
    <w:rsid w:val="00C65DB3"/>
    <w:rsid w:val="00D3032F"/>
    <w:rsid w:val="00D3702C"/>
    <w:rsid w:val="00D90842"/>
    <w:rsid w:val="00DA04E1"/>
    <w:rsid w:val="00E125A8"/>
    <w:rsid w:val="00E4323F"/>
    <w:rsid w:val="00E527BC"/>
    <w:rsid w:val="00EA0360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53E0DC8"/>
  <w15:docId w15:val="{D1F955CA-B83D-46D8-944E-1FB5E29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6392</Words>
  <Characters>36436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8</cp:revision>
  <dcterms:created xsi:type="dcterms:W3CDTF">2024-04-19T06:37:00Z</dcterms:created>
  <dcterms:modified xsi:type="dcterms:W3CDTF">2024-07-18T10:59:00Z</dcterms:modified>
</cp:coreProperties>
</file>